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FAB" w:rsidRPr="007F2583" w:rsidRDefault="008C5FAB" w:rsidP="008C5FAB">
      <w:pPr>
        <w:jc w:val="center"/>
        <w:rPr>
          <w:b/>
        </w:rPr>
      </w:pPr>
      <w:r w:rsidRPr="007F2583">
        <w:rPr>
          <w:b/>
        </w:rPr>
        <w:t>Дополнительные условия сотрудничества</w:t>
      </w:r>
    </w:p>
    <w:p w:rsidR="008C5FAB" w:rsidRPr="007F2583" w:rsidRDefault="008C5FAB" w:rsidP="00A02AB5">
      <w:pPr>
        <w:jc w:val="both"/>
      </w:pPr>
    </w:p>
    <w:p w:rsidR="007F2583" w:rsidRPr="007F2583" w:rsidRDefault="007F2583" w:rsidP="007F2583">
      <w:pPr>
        <w:spacing w:line="276" w:lineRule="auto"/>
        <w:ind w:firstLine="708"/>
        <w:jc w:val="both"/>
      </w:pPr>
      <w:r w:rsidRPr="007F2583">
        <w:t xml:space="preserve">Для обеспечения надлежащего исполнения сторонами платёжных и связанных с ними обязательств по договорам, а также для осуществления расчётных операций в кратчайшие сроки и с минимальными транзакционными издержками, а также для минимизации риска несвоевременных платежей, неплатежей и/или утраты денежных средств дочерних и зависимых компаний группы ПАО АФК «Система», в т.ч. вследствие возможной неблагонадежности или неплатежеспособности банков-корреспондентов, все платежи и расчёты сторон по договорам, сумма которых составляет более 500 000, 00 руб. (или эквивалента в иностранной валюте) согласно внутреннему приказу ПАО «АФК «Система», должны осуществляться через банковские счета сторон, открытые в ПАО «МТС-Банк» (ИНН 7702045051, КПП 775001001, ОГРН 1027739053704, ОКПО 17516067, юридический адрес: 115432, г. Москва, </w:t>
      </w:r>
      <w:hyperlink r:id="rId4" w:history="1">
        <w:proofErr w:type="spellStart"/>
        <w:r w:rsidRPr="007F2583">
          <w:rPr>
            <w:rStyle w:val="a3"/>
            <w:color w:val="auto"/>
            <w:u w:val="none"/>
          </w:rPr>
          <w:t>пр-кт</w:t>
        </w:r>
        <w:proofErr w:type="spellEnd"/>
        <w:r w:rsidRPr="007F2583">
          <w:rPr>
            <w:rStyle w:val="a3"/>
            <w:color w:val="auto"/>
            <w:u w:val="none"/>
          </w:rPr>
          <w:t xml:space="preserve"> Андропова, д. 18, корп. 1</w:t>
        </w:r>
      </w:hyperlink>
      <w:r w:rsidRPr="007F2583">
        <w:t xml:space="preserve">, тел. </w:t>
      </w:r>
      <w:hyperlink r:id="rId5" w:history="1">
        <w:r w:rsidRPr="007F2583">
          <w:rPr>
            <w:rStyle w:val="t-link"/>
          </w:rPr>
          <w:t>8 (495) 921-28-00</w:t>
        </w:r>
      </w:hyperlink>
      <w:r w:rsidRPr="007F2583">
        <w:t xml:space="preserve">)  или его филиалах. </w:t>
      </w:r>
    </w:p>
    <w:p w:rsidR="007F2583" w:rsidRPr="007F2583" w:rsidRDefault="007F2583" w:rsidP="007F2583">
      <w:pPr>
        <w:spacing w:line="276" w:lineRule="auto"/>
        <w:ind w:firstLine="708"/>
        <w:jc w:val="both"/>
      </w:pPr>
      <w:r w:rsidRPr="007F2583">
        <w:t>Вы вправе также указать иной банк (помимо ПАО «МТС-Банк») для платежей и расчётов по договору, однако в этом случае Вы обяз</w:t>
      </w:r>
      <w:r w:rsidR="00503932">
        <w:t xml:space="preserve">аны предоставить в </w:t>
      </w:r>
      <w:bookmarkStart w:id="0" w:name="_GoBack"/>
      <w:bookmarkEnd w:id="0"/>
      <w:r w:rsidR="00503932">
        <w:t>АО Агрохолдинг</w:t>
      </w:r>
      <w:r w:rsidRPr="007F2583">
        <w:t xml:space="preserve"> «</w:t>
      </w:r>
      <w:r w:rsidR="00503932">
        <w:t>СТЕПЬ</w:t>
      </w:r>
      <w:r w:rsidRPr="007F2583">
        <w:t xml:space="preserve">» гарантии надлежащего исполнения условий договора или обеспечение исполнения обязательства по возможному возврату денежных средств и/или уплате неустойки в объёме равном 100 % цены договора с участием системно значимых кредитных организаций, определённых Банком России на дату предоставления обеспечения, а именно: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(1) банковскую гарантию, или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(2) аккредитив, или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(3) залог денежных средств на счёте, или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(4) комбинацию вышеперечисленных способов обеспечения обязательств. </w:t>
      </w:r>
    </w:p>
    <w:p w:rsidR="007F2583" w:rsidRPr="007F2583" w:rsidRDefault="007F2583" w:rsidP="007F2583">
      <w:pPr>
        <w:jc w:val="both"/>
      </w:pPr>
    </w:p>
    <w:p w:rsidR="007F2583" w:rsidRPr="007F2583" w:rsidRDefault="007F2583" w:rsidP="007F2583">
      <w:pPr>
        <w:ind w:firstLine="708"/>
        <w:jc w:val="both"/>
      </w:pPr>
      <w:r w:rsidRPr="007F2583">
        <w:t xml:space="preserve">Открытие счета контрагентом будет считаться преимуществом при оценке коммерческого предложения. </w:t>
      </w:r>
    </w:p>
    <w:p w:rsidR="007F2583" w:rsidRPr="007F2583" w:rsidRDefault="007F2583" w:rsidP="007F2583">
      <w:pPr>
        <w:spacing w:line="276" w:lineRule="auto"/>
        <w:jc w:val="center"/>
        <w:rPr>
          <w:b/>
        </w:rPr>
      </w:pPr>
    </w:p>
    <w:p w:rsidR="007F2583" w:rsidRPr="007F2583" w:rsidRDefault="007F2583" w:rsidP="00BC4136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7F2583">
        <w:rPr>
          <w:rFonts w:ascii="Times New Roman" w:hAnsi="Times New Roman"/>
          <w:sz w:val="24"/>
          <w:szCs w:val="24"/>
        </w:rPr>
        <w:t>Филиалы и представительства ПАО «МТС-БАНК»</w:t>
      </w:r>
    </w:p>
    <w:p w:rsidR="007F2583" w:rsidRPr="007F2583" w:rsidRDefault="007F2583" w:rsidP="007F25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5"/>
      </w:tblGrid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jc w:val="center"/>
              <w:rPr>
                <w:b/>
                <w:i/>
              </w:rPr>
            </w:pPr>
            <w:r w:rsidRPr="007F2583">
              <w:rPr>
                <w:b/>
                <w:i/>
              </w:rPr>
              <w:t>Адрес</w:t>
            </w:r>
          </w:p>
        </w:tc>
        <w:tc>
          <w:tcPr>
            <w:tcW w:w="4945" w:type="dxa"/>
          </w:tcPr>
          <w:p w:rsidR="007F2583" w:rsidRPr="007F2583" w:rsidRDefault="007F2583" w:rsidP="00B96AA9">
            <w:pPr>
              <w:jc w:val="center"/>
              <w:rPr>
                <w:rStyle w:val="black"/>
                <w:b/>
                <w:i/>
              </w:rPr>
            </w:pPr>
            <w:r w:rsidRPr="007F2583">
              <w:rPr>
                <w:rStyle w:val="black"/>
                <w:b/>
                <w:i/>
              </w:rPr>
              <w:t>Телефоны</w:t>
            </w:r>
          </w:p>
          <w:p w:rsidR="007F2583" w:rsidRPr="007F2583" w:rsidRDefault="007F2583" w:rsidP="00B96AA9">
            <w:pPr>
              <w:jc w:val="center"/>
              <w:rPr>
                <w:rStyle w:val="black"/>
                <w:b/>
                <w:i/>
              </w:rPr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197198, г. Санкт-Петербург,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пр-т Добролюбова,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д. 16А, корп. 2</w:t>
            </w:r>
          </w:p>
          <w:p w:rsidR="007F2583" w:rsidRPr="007F2583" w:rsidRDefault="007F2583" w:rsidP="00B96AA9">
            <w:pPr>
              <w:spacing w:line="276" w:lineRule="auto"/>
            </w:pP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rPr>
                <w:rStyle w:val="black"/>
              </w:rPr>
              <w:t>8 (812) 333-34-43,                                                                                    (доб. 291, 292, 293, 294, 295)</w:t>
            </w:r>
          </w:p>
          <w:p w:rsidR="007F2583" w:rsidRPr="007F2583" w:rsidRDefault="007F2583" w:rsidP="00B96AA9">
            <w:pPr>
              <w:spacing w:line="276" w:lineRule="auto"/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>Ростовская область,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г. Ростов-на-Дону, </w:t>
            </w:r>
          </w:p>
          <w:p w:rsidR="007F2583" w:rsidRPr="007F2583" w:rsidRDefault="007F2583" w:rsidP="00B96AA9">
            <w:pPr>
              <w:spacing w:line="276" w:lineRule="auto"/>
            </w:pPr>
            <w:proofErr w:type="spellStart"/>
            <w:r w:rsidRPr="007F2583">
              <w:t>пр-кт</w:t>
            </w:r>
            <w:proofErr w:type="spellEnd"/>
            <w:r w:rsidRPr="007F2583">
              <w:t xml:space="preserve"> Кировский, 126/238</w:t>
            </w: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8 (863) 266-60-15,                                                                                                                      8 (863) 266-60-22 </w:t>
            </w:r>
          </w:p>
          <w:p w:rsidR="007F2583" w:rsidRPr="007F2583" w:rsidRDefault="007F2583" w:rsidP="00B96AA9">
            <w:pPr>
              <w:spacing w:line="276" w:lineRule="auto"/>
            </w:pPr>
          </w:p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республика Башкортостан,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г. Уфа,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ул. Крупской, 8</w:t>
            </w:r>
          </w:p>
        </w:tc>
        <w:tc>
          <w:tcPr>
            <w:tcW w:w="4945" w:type="dxa"/>
          </w:tcPr>
          <w:p w:rsidR="007F2583" w:rsidRPr="007F2583" w:rsidRDefault="00503932" w:rsidP="007F2583">
            <w:pPr>
              <w:spacing w:line="276" w:lineRule="auto"/>
              <w:rPr>
                <w:rStyle w:val="black"/>
              </w:rPr>
            </w:pPr>
            <w:hyperlink r:id="rId6" w:history="1">
              <w:r w:rsidR="007F2583" w:rsidRPr="007F2583">
                <w:t xml:space="preserve">8 800 250 05 20 (круглосуточная                             единая </w:t>
              </w:r>
              <w:proofErr w:type="gramStart"/>
              <w:r w:rsidR="007F2583" w:rsidRPr="007F2583">
                <w:t xml:space="preserve">справочная,   </w:t>
              </w:r>
              <w:proofErr w:type="gramEnd"/>
              <w:r w:rsidR="007F2583" w:rsidRPr="007F2583">
                <w:t xml:space="preserve">                                                                                    8 (347) 293 49 34 (многоканальный),                                                                                 8 (347) 272 55 09</w:t>
              </w:r>
              <w:r w:rsidR="007F2583" w:rsidRPr="007F2583">
                <w:rPr>
                  <w:rStyle w:val="lightgrey"/>
                </w:rPr>
                <w:t xml:space="preserve"> </w:t>
              </w:r>
            </w:hyperlink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503932" w:rsidP="00B96AA9">
            <w:pPr>
              <w:spacing w:line="276" w:lineRule="auto"/>
            </w:pPr>
            <w:hyperlink r:id="rId7" w:history="1">
              <w:r w:rsidR="007F2583" w:rsidRPr="007F2583">
                <w:rPr>
                  <w:rStyle w:val="green"/>
                </w:rPr>
                <w:t xml:space="preserve">Новосибирская </w:t>
              </w:r>
              <w:proofErr w:type="gramStart"/>
              <w:r w:rsidR="007F2583" w:rsidRPr="007F2583">
                <w:rPr>
                  <w:rStyle w:val="green"/>
                </w:rPr>
                <w:t xml:space="preserve">область,   </w:t>
              </w:r>
              <w:proofErr w:type="gramEnd"/>
              <w:r w:rsidR="007F2583" w:rsidRPr="007F2583">
                <w:rPr>
                  <w:rStyle w:val="green"/>
                </w:rPr>
                <w:t xml:space="preserve">                                                 г. Новосибирск,                                                         ул. Челюскинцев, 14/2</w:t>
              </w:r>
              <w:r w:rsidR="007F2583" w:rsidRPr="007F2583">
                <w:rPr>
                  <w:rStyle w:val="lightgrey"/>
                </w:rPr>
                <w:t xml:space="preserve"> </w:t>
              </w:r>
            </w:hyperlink>
          </w:p>
          <w:p w:rsidR="007F2583" w:rsidRPr="007F2583" w:rsidRDefault="007F2583" w:rsidP="00B96AA9">
            <w:pPr>
              <w:spacing w:line="276" w:lineRule="auto"/>
            </w:pP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  <w:r w:rsidRPr="007F2583">
              <w:rPr>
                <w:rStyle w:val="black"/>
              </w:rPr>
              <w:t xml:space="preserve">8 (383) 325-17-80,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rPr>
                <w:rStyle w:val="black"/>
              </w:rPr>
              <w:t>8 (383) 325-17-85</w:t>
            </w:r>
          </w:p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503932" w:rsidP="00B96AA9">
            <w:pPr>
              <w:spacing w:line="276" w:lineRule="auto"/>
            </w:pPr>
            <w:hyperlink r:id="rId8" w:history="1">
              <w:r w:rsidR="007F2583" w:rsidRPr="007F2583">
                <w:rPr>
                  <w:rStyle w:val="green"/>
                </w:rPr>
                <w:t xml:space="preserve">Свердловская </w:t>
              </w:r>
              <w:proofErr w:type="gramStart"/>
              <w:r w:rsidR="007F2583" w:rsidRPr="007F2583">
                <w:rPr>
                  <w:rStyle w:val="green"/>
                </w:rPr>
                <w:t xml:space="preserve">область,   </w:t>
              </w:r>
              <w:proofErr w:type="gramEnd"/>
              <w:r w:rsidR="007F2583" w:rsidRPr="007F2583">
                <w:rPr>
                  <w:rStyle w:val="green"/>
                </w:rPr>
                <w:t xml:space="preserve">                                              г. Екатеринбург,                                                         ул. Энгельса, 36</w:t>
              </w:r>
              <w:r w:rsidR="007F2583" w:rsidRPr="007F2583">
                <w:rPr>
                  <w:rStyle w:val="lightgrey"/>
                </w:rPr>
                <w:t xml:space="preserve"> </w:t>
              </w:r>
            </w:hyperlink>
          </w:p>
          <w:p w:rsidR="007F2583" w:rsidRPr="007F2583" w:rsidRDefault="007F2583" w:rsidP="00B96AA9">
            <w:pPr>
              <w:spacing w:line="276" w:lineRule="auto"/>
            </w:pP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  <w:r w:rsidRPr="007F2583">
              <w:rPr>
                <w:rStyle w:val="black"/>
              </w:rPr>
              <w:t>-</w:t>
            </w: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Ставропольский </w:t>
            </w:r>
            <w:proofErr w:type="gramStart"/>
            <w:r w:rsidRPr="007F2583">
              <w:t xml:space="preserve">край,   </w:t>
            </w:r>
            <w:proofErr w:type="gramEnd"/>
            <w:r w:rsidRPr="007F2583">
              <w:t xml:space="preserve">                                         г. Ставрополь,                                                            ул. Ленина, 299</w:t>
            </w:r>
          </w:p>
        </w:tc>
        <w:tc>
          <w:tcPr>
            <w:tcW w:w="4945" w:type="dxa"/>
          </w:tcPr>
          <w:p w:rsidR="007F2583" w:rsidRPr="007F2583" w:rsidRDefault="00503932" w:rsidP="00B96AA9">
            <w:pPr>
              <w:spacing w:line="276" w:lineRule="auto"/>
            </w:pPr>
            <w:hyperlink r:id="rId9" w:history="1"/>
            <w:r w:rsidR="007F2583" w:rsidRPr="007F2583">
              <w:t xml:space="preserve">8 800 250 05 20 (круглосуточная                   единая справочная)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8 (8652) 95 10 20,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8 (8652) 95 10 16.</w:t>
            </w:r>
          </w:p>
          <w:p w:rsidR="007F2583" w:rsidRPr="007F2583" w:rsidRDefault="007F2583" w:rsidP="00B96AA9">
            <w:pPr>
              <w:spacing w:line="276" w:lineRule="auto"/>
            </w:pPr>
          </w:p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</w:p>
        </w:tc>
      </w:tr>
    </w:tbl>
    <w:p w:rsidR="007F2583" w:rsidRPr="007F2583" w:rsidRDefault="007F2583" w:rsidP="007F2583">
      <w:pPr>
        <w:spacing w:line="276" w:lineRule="auto"/>
      </w:pPr>
    </w:p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1BAB" w:rsidRPr="007F2583" w:rsidRDefault="007F1BAB"/>
    <w:sectPr w:rsidR="007F1BAB" w:rsidRPr="007F2583" w:rsidSect="00BC4136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36"/>
    <w:rsid w:val="001A4E64"/>
    <w:rsid w:val="00213D73"/>
    <w:rsid w:val="00503932"/>
    <w:rsid w:val="00674236"/>
    <w:rsid w:val="007F1BAB"/>
    <w:rsid w:val="007F2583"/>
    <w:rsid w:val="008C5FAB"/>
    <w:rsid w:val="00A02AB5"/>
    <w:rsid w:val="00BC4136"/>
    <w:rsid w:val="00E3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7CB45-3C30-4EEC-BF7F-5F68FD5C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25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258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rsid w:val="007F2583"/>
    <w:rPr>
      <w:color w:val="0000FF"/>
      <w:u w:val="single"/>
    </w:rPr>
  </w:style>
  <w:style w:type="paragraph" w:customStyle="1" w:styleId="nomargin">
    <w:name w:val="nomargin"/>
    <w:basedOn w:val="a"/>
    <w:rsid w:val="007F2583"/>
    <w:pPr>
      <w:spacing w:before="100" w:beforeAutospacing="1" w:after="100" w:afterAutospacing="1"/>
    </w:pPr>
  </w:style>
  <w:style w:type="character" w:customStyle="1" w:styleId="green">
    <w:name w:val="green"/>
    <w:basedOn w:val="a0"/>
    <w:rsid w:val="007F2583"/>
  </w:style>
  <w:style w:type="character" w:customStyle="1" w:styleId="lightgrey">
    <w:name w:val="lightgrey"/>
    <w:basedOn w:val="a0"/>
    <w:rsid w:val="007F2583"/>
  </w:style>
  <w:style w:type="character" w:customStyle="1" w:styleId="black">
    <w:name w:val="black"/>
    <w:basedOn w:val="a0"/>
    <w:rsid w:val="007F2583"/>
  </w:style>
  <w:style w:type="character" w:customStyle="1" w:styleId="t-link">
    <w:name w:val="t-link"/>
    <w:basedOn w:val="a0"/>
    <w:rsid w:val="007F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search?query=%22%d0%a1%d0%b2%d0%b5%d1%80%d0%b4%d0%bb%d0%be%d0%b2%d1%81%d0%ba%d0%b0%d1%8f+%d0%95%d0%ba%d0%b0%d1%82%d0%b5%d1%80%d0%b8%d0%bd%d0%b1%d1%83%d1%80%d0%b3+%d0%ad%d0%bd%d0%b3%d0%b5%d0%bb%d1%8c%d1%81%d0%b0+36%22&amp;state=11810779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cus.kontur.ru/search?query=%22%d0%9d%d0%be%d0%b2%d0%be%d1%81%d0%b8%d0%b1%d0%b8%d1%80%d1%81%d0%ba%d0%b0%d1%8f+%d0%9d%d0%be%d0%b2%d0%be%d1%81%d0%b8%d0%b1%d0%b8%d1%80%d1%81%d0%ba+%d0%a7%d0%b5%d0%bb%d1%8e%d1%81%d0%ba%d0%b8%d0%bd%d1%86%d0%b5%d0%b2+14%2f2%22&amp;state=11810779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cus.kontur.ru/search?query=%22%d0%91%d0%b0%d1%88%d0%ba%d0%be%d1%80%d1%82%d0%be%d1%81%d1%82%d0%b0%d0%bd+%d0%a3%d1%84%d0%b0+%d0%9a%d1%80%d1%83%d0%bf%d1%81%d0%ba%d0%be%d0%b9+8%22&amp;state=11810779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ocus.kontur.ru/search?query=%2b7%28495%29921-28-00&amp;state=118107791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focus.kontur.ru/search?query=%22%d0%9c%d0%be%d1%81%d0%ba%d0%b2%d0%b0+%d0%90%d0%bd%d0%b4%d1%80%d0%be%d0%bf%d0%be%d0%b2%d0%b0+18+%2f+1%22&amp;state=1181077917" TargetMode="External"/><Relationship Id="rId9" Type="http://schemas.openxmlformats.org/officeDocument/2006/relationships/hyperlink" Target="https://focus.kontur.ru/search?query=%22%d0%a1%d1%82%d0%b0%d0%b2%d1%80%d0%be%d0%bf%d0%be%d0%bb%d1%8c%d1%81%d0%ba%d0%b8%d0%b9+%d0%a1%d1%82%d0%b0%d0%b2%d1%80%d0%be%d0%bf%d0%be%d0%bb%d1%8c+%d0%9b%d0%b5%d0%bd%d0%b8%d0%bd%d0%b0+299%22&amp;state=11810779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OMTC</dc:creator>
  <cp:keywords/>
  <dc:description/>
  <cp:lastModifiedBy>Показей Николай Сергеевич</cp:lastModifiedBy>
  <cp:revision>2</cp:revision>
  <cp:lastPrinted>2016-09-16T08:28:00Z</cp:lastPrinted>
  <dcterms:created xsi:type="dcterms:W3CDTF">2017-09-21T09:14:00Z</dcterms:created>
  <dcterms:modified xsi:type="dcterms:W3CDTF">2017-09-21T09:14:00Z</dcterms:modified>
</cp:coreProperties>
</file>